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258E" w:rsidR="0075258E" w:rsidP="00317A42" w:rsidRDefault="003E630D" w14:paraId="6ECD37FE" w14:textId="183EDFBA">
      <w:pPr>
        <w:rPr>
          <w:b/>
          <w:bCs/>
        </w:rPr>
      </w:pPr>
      <w:r>
        <w:rPr>
          <w:b/>
          <w:bCs/>
        </w:rPr>
        <w:t xml:space="preserve">SEND - </w:t>
      </w:r>
      <w:r w:rsidRPr="0075258E" w:rsidR="0075258E">
        <w:rPr>
          <w:b/>
          <w:bCs/>
        </w:rPr>
        <w:t xml:space="preserve">Preparing for Adulthood (PfA): You said, </w:t>
      </w:r>
      <w:proofErr w:type="gramStart"/>
      <w:r w:rsidRPr="0075258E" w:rsidR="0075258E">
        <w:rPr>
          <w:b/>
          <w:bCs/>
        </w:rPr>
        <w:t>We</w:t>
      </w:r>
      <w:proofErr w:type="gramEnd"/>
      <w:r w:rsidRPr="0075258E" w:rsidR="0075258E">
        <w:rPr>
          <w:b/>
          <w:bCs/>
        </w:rPr>
        <w:t xml:space="preserve"> did</w:t>
      </w:r>
      <w:r w:rsidR="00594D5D">
        <w:rPr>
          <w:b/>
          <w:bCs/>
        </w:rPr>
        <w:t xml:space="preserve"> (May 2021)</w:t>
      </w:r>
    </w:p>
    <w:p w:rsidR="00063EA3" w:rsidP="00063EA3" w:rsidRDefault="00063EA3" w14:paraId="4E97EDEA" w14:textId="5E38AF34">
      <w:pPr>
        <w:rPr>
          <w:sz w:val="22"/>
          <w:szCs w:val="22"/>
        </w:rPr>
      </w:pPr>
      <w:r>
        <w:rPr>
          <w:sz w:val="22"/>
          <w:szCs w:val="22"/>
        </w:rPr>
        <w:t>In 2019 BC</w:t>
      </w:r>
      <w:r w:rsidR="00F53D27">
        <w:rPr>
          <w:sz w:val="22"/>
          <w:szCs w:val="22"/>
        </w:rPr>
        <w:t>P</w:t>
      </w:r>
      <w:r>
        <w:rPr>
          <w:sz w:val="22"/>
          <w:szCs w:val="22"/>
        </w:rPr>
        <w:t xml:space="preserve"> Council made a commitment to improve </w:t>
      </w:r>
      <w:r w:rsidR="001F2D61">
        <w:rPr>
          <w:sz w:val="22"/>
          <w:szCs w:val="22"/>
        </w:rPr>
        <w:t xml:space="preserve">the pathways to life as an adult for children and young people who have SEND. New roles were </w:t>
      </w:r>
      <w:proofErr w:type="gramStart"/>
      <w:r>
        <w:rPr>
          <w:sz w:val="22"/>
          <w:szCs w:val="22"/>
        </w:rPr>
        <w:t>develop</w:t>
      </w:r>
      <w:r w:rsidR="001F2D61">
        <w:rPr>
          <w:sz w:val="22"/>
          <w:szCs w:val="22"/>
        </w:rPr>
        <w:t>ed</w:t>
      </w:r>
      <w:proofErr w:type="gramEnd"/>
      <w:r w:rsidR="001F2D61">
        <w:rPr>
          <w:sz w:val="22"/>
          <w:szCs w:val="22"/>
        </w:rPr>
        <w:t xml:space="preserve"> and</w:t>
      </w:r>
      <w:r>
        <w:rPr>
          <w:sz w:val="22"/>
          <w:szCs w:val="22"/>
        </w:rPr>
        <w:t xml:space="preserve"> teams </w:t>
      </w:r>
      <w:r w:rsidR="001F2D61">
        <w:rPr>
          <w:sz w:val="22"/>
          <w:szCs w:val="22"/>
        </w:rPr>
        <w:t xml:space="preserve">redesigned with a specific focus and responsibility for </w:t>
      </w:r>
      <w:r>
        <w:rPr>
          <w:sz w:val="22"/>
          <w:szCs w:val="22"/>
        </w:rPr>
        <w:t>PfA;</w:t>
      </w:r>
    </w:p>
    <w:p w:rsidR="00063EA3" w:rsidP="00063EA3" w:rsidRDefault="00063EA3" w14:paraId="358F0ABE" w14:textId="22295F45">
      <w:pPr>
        <w:pStyle w:val="ListParagraph"/>
        <w:numPr>
          <w:ilvl w:val="0"/>
          <w:numId w:val="1"/>
        </w:numPr>
        <w:rPr>
          <w:sz w:val="22"/>
          <w:szCs w:val="22"/>
        </w:rPr>
      </w:pPr>
      <w:r w:rsidRPr="00116FE3">
        <w:rPr>
          <w:sz w:val="22"/>
          <w:szCs w:val="22"/>
        </w:rPr>
        <w:t>In the SEND service there is the</w:t>
      </w:r>
      <w:r>
        <w:rPr>
          <w:sz w:val="22"/>
          <w:szCs w:val="22"/>
        </w:rPr>
        <w:t xml:space="preserve"> </w:t>
      </w:r>
      <w:r w:rsidR="001F2D61">
        <w:rPr>
          <w:sz w:val="22"/>
          <w:szCs w:val="22"/>
        </w:rPr>
        <w:t xml:space="preserve">SEND </w:t>
      </w:r>
      <w:r w:rsidRPr="00116FE3">
        <w:rPr>
          <w:sz w:val="22"/>
          <w:szCs w:val="22"/>
        </w:rPr>
        <w:t>PfA Pathway Coordinator</w:t>
      </w:r>
      <w:r>
        <w:rPr>
          <w:sz w:val="22"/>
          <w:szCs w:val="22"/>
        </w:rPr>
        <w:t xml:space="preserve"> and </w:t>
      </w:r>
      <w:r w:rsidR="001F2D61">
        <w:rPr>
          <w:sz w:val="22"/>
          <w:szCs w:val="22"/>
        </w:rPr>
        <w:t>a</w:t>
      </w:r>
      <w:r>
        <w:rPr>
          <w:sz w:val="22"/>
          <w:szCs w:val="22"/>
        </w:rPr>
        <w:t xml:space="preserve"> </w:t>
      </w:r>
      <w:r w:rsidR="001F2D61">
        <w:rPr>
          <w:sz w:val="22"/>
          <w:szCs w:val="22"/>
        </w:rPr>
        <w:t xml:space="preserve">SEND </w:t>
      </w:r>
      <w:r>
        <w:rPr>
          <w:sz w:val="22"/>
          <w:szCs w:val="22"/>
        </w:rPr>
        <w:t>Transition Navigator</w:t>
      </w:r>
      <w:r w:rsidR="001F2D61">
        <w:rPr>
          <w:sz w:val="22"/>
          <w:szCs w:val="22"/>
        </w:rPr>
        <w:t xml:space="preserve"> (June 2021) </w:t>
      </w:r>
    </w:p>
    <w:p w:rsidRPr="00116FE3" w:rsidR="00063EA3" w:rsidP="00063EA3" w:rsidRDefault="00063EA3" w14:paraId="4B9BE19B" w14:textId="25A1A677">
      <w:pPr>
        <w:pStyle w:val="ListParagraph"/>
        <w:numPr>
          <w:ilvl w:val="0"/>
          <w:numId w:val="1"/>
        </w:numPr>
        <w:rPr>
          <w:sz w:val="22"/>
          <w:szCs w:val="22"/>
        </w:rPr>
      </w:pPr>
      <w:r>
        <w:rPr>
          <w:sz w:val="22"/>
          <w:szCs w:val="22"/>
        </w:rPr>
        <w:t>In Adult Social Care there is the P</w:t>
      </w:r>
      <w:r w:rsidR="001F2D61">
        <w:rPr>
          <w:sz w:val="22"/>
          <w:szCs w:val="22"/>
        </w:rPr>
        <w:t xml:space="preserve">reparing </w:t>
      </w:r>
      <w:r>
        <w:rPr>
          <w:sz w:val="22"/>
          <w:szCs w:val="22"/>
        </w:rPr>
        <w:t>f</w:t>
      </w:r>
      <w:r w:rsidR="001F2D61">
        <w:rPr>
          <w:sz w:val="22"/>
          <w:szCs w:val="22"/>
        </w:rPr>
        <w:t xml:space="preserve">or </w:t>
      </w:r>
      <w:r>
        <w:rPr>
          <w:sz w:val="22"/>
          <w:szCs w:val="22"/>
        </w:rPr>
        <w:t>A</w:t>
      </w:r>
      <w:r w:rsidR="001F2D61">
        <w:rPr>
          <w:sz w:val="22"/>
          <w:szCs w:val="22"/>
        </w:rPr>
        <w:t>dulthood</w:t>
      </w:r>
      <w:r>
        <w:rPr>
          <w:sz w:val="22"/>
          <w:szCs w:val="22"/>
        </w:rPr>
        <w:t xml:space="preserve"> Team</w:t>
      </w:r>
    </w:p>
    <w:p w:rsidRPr="001F2D61" w:rsidR="00116FE3" w:rsidP="001F2D61" w:rsidRDefault="00116FE3" w14:paraId="56F88345" w14:textId="58642C16">
      <w:pPr>
        <w:rPr>
          <w:sz w:val="22"/>
          <w:szCs w:val="22"/>
        </w:rPr>
      </w:pPr>
      <w:r w:rsidRPr="001F2D61">
        <w:rPr>
          <w:sz w:val="22"/>
          <w:szCs w:val="22"/>
        </w:rPr>
        <w:t xml:space="preserve">The </w:t>
      </w:r>
      <w:hyperlink w:history="1" r:id="rId7">
        <w:r w:rsidRPr="001F2D61">
          <w:rPr>
            <w:rStyle w:val="Hyperlink"/>
            <w:sz w:val="22"/>
            <w:szCs w:val="22"/>
          </w:rPr>
          <w:t>PfA Pathway plan,</w:t>
        </w:r>
      </w:hyperlink>
      <w:r w:rsidRPr="001F2D61">
        <w:rPr>
          <w:sz w:val="22"/>
          <w:szCs w:val="22"/>
        </w:rPr>
        <w:t xml:space="preserve"> for children and young people who have an Education, Health and Care Plan (EHCP) was the first document that we published in 2019. This was closely followed by the </w:t>
      </w:r>
      <w:hyperlink w:history="1" r:id="rId8">
        <w:r w:rsidRPr="00AD4F43">
          <w:rPr>
            <w:rStyle w:val="Hyperlink"/>
            <w:sz w:val="22"/>
            <w:szCs w:val="22"/>
          </w:rPr>
          <w:t>Preparing for Adulthood from the earliest years guide</w:t>
        </w:r>
      </w:hyperlink>
      <w:r w:rsidR="001F2D61">
        <w:rPr>
          <w:sz w:val="22"/>
          <w:szCs w:val="22"/>
        </w:rPr>
        <w:t xml:space="preserve"> and then</w:t>
      </w:r>
      <w:r w:rsidRPr="001F2D61">
        <w:rPr>
          <w:sz w:val="22"/>
          <w:szCs w:val="22"/>
        </w:rPr>
        <w:t xml:space="preserve"> </w:t>
      </w:r>
      <w:r w:rsidR="001F2D61">
        <w:rPr>
          <w:sz w:val="22"/>
          <w:szCs w:val="22"/>
        </w:rPr>
        <w:t>o</w:t>
      </w:r>
      <w:r w:rsidRPr="001F2D61" w:rsidR="00922B30">
        <w:rPr>
          <w:sz w:val="22"/>
          <w:szCs w:val="22"/>
        </w:rPr>
        <w:t xml:space="preserve">ur 3 year </w:t>
      </w:r>
      <w:hyperlink w:history="1" r:id="rId9">
        <w:proofErr w:type="spellStart"/>
        <w:r w:rsidRPr="00F53D27" w:rsidR="00922B30">
          <w:rPr>
            <w:rStyle w:val="Hyperlink"/>
            <w:sz w:val="22"/>
            <w:szCs w:val="22"/>
          </w:rPr>
          <w:t>PfA</w:t>
        </w:r>
        <w:proofErr w:type="spellEnd"/>
        <w:r w:rsidRPr="00F53D27" w:rsidR="00922B30">
          <w:rPr>
            <w:rStyle w:val="Hyperlink"/>
            <w:sz w:val="22"/>
            <w:szCs w:val="22"/>
          </w:rPr>
          <w:t xml:space="preserve"> Development Plan</w:t>
        </w:r>
      </w:hyperlink>
      <w:r w:rsidRPr="001F2D61" w:rsidR="00922B30">
        <w:rPr>
          <w:sz w:val="22"/>
          <w:szCs w:val="22"/>
        </w:rPr>
        <w:t xml:space="preserve"> </w:t>
      </w:r>
      <w:r w:rsidRPr="001F2D61" w:rsidR="0045017C">
        <w:rPr>
          <w:sz w:val="22"/>
          <w:szCs w:val="22"/>
        </w:rPr>
        <w:t>followed</w:t>
      </w:r>
      <w:r w:rsidRPr="001F2D61" w:rsidR="00922B30">
        <w:rPr>
          <w:sz w:val="22"/>
          <w:szCs w:val="22"/>
        </w:rPr>
        <w:t xml:space="preserve"> at the end of 2019</w:t>
      </w:r>
      <w:r w:rsidRPr="001F2D61" w:rsidR="00063EA3">
        <w:rPr>
          <w:sz w:val="22"/>
          <w:szCs w:val="22"/>
        </w:rPr>
        <w:t xml:space="preserve">. </w:t>
      </w:r>
      <w:r w:rsidRPr="001F2D61">
        <w:rPr>
          <w:sz w:val="22"/>
          <w:szCs w:val="22"/>
        </w:rPr>
        <w:t xml:space="preserve"> </w:t>
      </w:r>
    </w:p>
    <w:tbl>
      <w:tblPr>
        <w:tblStyle w:val="TableGrid"/>
        <w:tblW w:w="0" w:type="auto"/>
        <w:tblLook w:val="04A0" w:firstRow="1" w:lastRow="0" w:firstColumn="1" w:lastColumn="0" w:noHBand="0" w:noVBand="1"/>
      </w:tblPr>
      <w:tblGrid>
        <w:gridCol w:w="3114"/>
        <w:gridCol w:w="5902"/>
      </w:tblGrid>
      <w:tr w:rsidR="00317A42" w:rsidTr="00AD4F43" w14:paraId="222DD541" w14:textId="77777777">
        <w:tc>
          <w:tcPr>
            <w:tcW w:w="3114" w:type="dxa"/>
            <w:shd w:val="clear" w:color="auto" w:fill="9CC2E5" w:themeFill="accent5" w:themeFillTint="99"/>
          </w:tcPr>
          <w:p w:rsidRPr="00317A42" w:rsidR="00317A42" w:rsidP="00317A42" w:rsidRDefault="00317A42" w14:paraId="241C96DC" w14:textId="7395F8A0">
            <w:pPr>
              <w:jc w:val="center"/>
              <w:rPr>
                <w:b/>
                <w:bCs/>
              </w:rPr>
            </w:pPr>
            <w:r w:rsidRPr="00317A42">
              <w:rPr>
                <w:b/>
                <w:bCs/>
              </w:rPr>
              <w:t>You Said</w:t>
            </w:r>
          </w:p>
        </w:tc>
        <w:tc>
          <w:tcPr>
            <w:tcW w:w="5902" w:type="dxa"/>
            <w:shd w:val="clear" w:color="auto" w:fill="9CC2E5" w:themeFill="accent5" w:themeFillTint="99"/>
          </w:tcPr>
          <w:p w:rsidRPr="00317A42" w:rsidR="00317A42" w:rsidP="00317A42" w:rsidRDefault="00317A42" w14:paraId="77D42F77" w14:textId="78E0C547">
            <w:pPr>
              <w:jc w:val="center"/>
              <w:rPr>
                <w:b/>
                <w:bCs/>
              </w:rPr>
            </w:pPr>
            <w:r w:rsidRPr="00317A42">
              <w:rPr>
                <w:b/>
                <w:bCs/>
              </w:rPr>
              <w:t>We Did</w:t>
            </w:r>
          </w:p>
        </w:tc>
      </w:tr>
      <w:tr w:rsidR="00317A42" w:rsidTr="00AD4F43" w14:paraId="481CB3C0" w14:textId="77777777">
        <w:tc>
          <w:tcPr>
            <w:tcW w:w="3114" w:type="dxa"/>
          </w:tcPr>
          <w:p w:rsidRPr="0075258E" w:rsidR="00317A42" w:rsidP="00317A42" w:rsidRDefault="00317A42" w14:paraId="535ADD2D" w14:textId="2487F27A">
            <w:pPr>
              <w:rPr>
                <w:sz w:val="22"/>
                <w:szCs w:val="22"/>
              </w:rPr>
            </w:pPr>
            <w:r w:rsidRPr="0075258E">
              <w:rPr>
                <w:sz w:val="22"/>
                <w:szCs w:val="22"/>
              </w:rPr>
              <w:t>Collaborate with us at the earliest possible opportunity and have their views help to support change</w:t>
            </w:r>
          </w:p>
        </w:tc>
        <w:tc>
          <w:tcPr>
            <w:tcW w:w="5902" w:type="dxa"/>
          </w:tcPr>
          <w:p w:rsidRPr="0075258E" w:rsidR="00317A42" w:rsidP="00317A42" w:rsidRDefault="00594D5D" w14:paraId="5FE3FAE3" w14:textId="05ED2D67">
            <w:pPr>
              <w:rPr>
                <w:sz w:val="22"/>
                <w:szCs w:val="22"/>
              </w:rPr>
            </w:pPr>
            <w:hyperlink w:history="1" r:id="rId10">
              <w:r w:rsidRPr="0045017C" w:rsidR="0075258E">
                <w:rPr>
                  <w:rStyle w:val="Hyperlink"/>
                  <w:sz w:val="22"/>
                  <w:szCs w:val="22"/>
                </w:rPr>
                <w:t>Parent and Carers Together</w:t>
              </w:r>
            </w:hyperlink>
            <w:r w:rsidRPr="0075258E" w:rsidR="0075258E">
              <w:rPr>
                <w:sz w:val="22"/>
                <w:szCs w:val="22"/>
              </w:rPr>
              <w:t xml:space="preserve"> (PCT)</w:t>
            </w:r>
            <w:r w:rsidR="00E756DD">
              <w:rPr>
                <w:sz w:val="22"/>
                <w:szCs w:val="22"/>
              </w:rPr>
              <w:t>, the</w:t>
            </w:r>
            <w:r w:rsidRPr="0075258E" w:rsidR="0075258E">
              <w:rPr>
                <w:sz w:val="22"/>
                <w:szCs w:val="22"/>
              </w:rPr>
              <w:t xml:space="preserve"> B</w:t>
            </w:r>
            <w:r>
              <w:rPr>
                <w:sz w:val="22"/>
                <w:szCs w:val="22"/>
              </w:rPr>
              <w:t xml:space="preserve">ournemouth, </w:t>
            </w:r>
            <w:r w:rsidRPr="0075258E" w:rsidR="0075258E">
              <w:rPr>
                <w:sz w:val="22"/>
                <w:szCs w:val="22"/>
              </w:rPr>
              <w:t>C</w:t>
            </w:r>
            <w:r>
              <w:rPr>
                <w:sz w:val="22"/>
                <w:szCs w:val="22"/>
              </w:rPr>
              <w:t xml:space="preserve">hristchurch and </w:t>
            </w:r>
            <w:r w:rsidRPr="0075258E" w:rsidR="0075258E">
              <w:rPr>
                <w:sz w:val="22"/>
                <w:szCs w:val="22"/>
              </w:rPr>
              <w:t>P</w:t>
            </w:r>
            <w:r>
              <w:rPr>
                <w:sz w:val="22"/>
                <w:szCs w:val="22"/>
              </w:rPr>
              <w:t>oole</w:t>
            </w:r>
            <w:r w:rsidRPr="0075258E" w:rsidR="0075258E">
              <w:rPr>
                <w:sz w:val="22"/>
                <w:szCs w:val="22"/>
              </w:rPr>
              <w:t xml:space="preserve"> Parent Carer Forum </w:t>
            </w:r>
            <w:r w:rsidR="0075258E">
              <w:rPr>
                <w:sz w:val="22"/>
                <w:szCs w:val="22"/>
              </w:rPr>
              <w:t>continues to work with the SEND Preparing for Adulthood Coordinator to inform and influence PfA developments in BCP</w:t>
            </w:r>
            <w:r w:rsidR="006331AA">
              <w:rPr>
                <w:sz w:val="22"/>
                <w:szCs w:val="22"/>
              </w:rPr>
              <w:t xml:space="preserve"> </w:t>
            </w:r>
            <w:r w:rsidR="00AD4F43">
              <w:rPr>
                <w:sz w:val="22"/>
                <w:szCs w:val="22"/>
              </w:rPr>
              <w:t xml:space="preserve">Council </w:t>
            </w:r>
            <w:r w:rsidR="006331AA">
              <w:rPr>
                <w:sz w:val="22"/>
                <w:szCs w:val="22"/>
              </w:rPr>
              <w:t xml:space="preserve">and </w:t>
            </w:r>
            <w:r w:rsidR="0075258E">
              <w:rPr>
                <w:sz w:val="22"/>
                <w:szCs w:val="22"/>
              </w:rPr>
              <w:t>are key members of the PfA Operational Group.</w:t>
            </w:r>
            <w:r w:rsidR="00D67663">
              <w:rPr>
                <w:sz w:val="22"/>
                <w:szCs w:val="22"/>
              </w:rPr>
              <w:t xml:space="preserve"> </w:t>
            </w:r>
          </w:p>
        </w:tc>
      </w:tr>
      <w:tr w:rsidR="00317A42" w:rsidTr="00AD4F43" w14:paraId="387A0674" w14:textId="77777777">
        <w:tc>
          <w:tcPr>
            <w:tcW w:w="3114" w:type="dxa"/>
          </w:tcPr>
          <w:p w:rsidRPr="0075258E" w:rsidR="00317A42" w:rsidP="00317A42" w:rsidRDefault="00317A42" w14:paraId="1028AC10" w14:textId="30F389EB">
            <w:pPr>
              <w:rPr>
                <w:sz w:val="22"/>
                <w:szCs w:val="22"/>
              </w:rPr>
            </w:pPr>
            <w:r w:rsidRPr="0075258E">
              <w:rPr>
                <w:sz w:val="22"/>
                <w:szCs w:val="22"/>
              </w:rPr>
              <w:t>Young people and their parents want to feel safe and confident in their local area</w:t>
            </w:r>
          </w:p>
        </w:tc>
        <w:tc>
          <w:tcPr>
            <w:tcW w:w="5902" w:type="dxa"/>
          </w:tcPr>
          <w:p w:rsidRPr="0075258E" w:rsidR="00317A42" w:rsidP="00317A42" w:rsidRDefault="003E630D" w14:paraId="035D9717" w14:textId="44A0A490">
            <w:pPr>
              <w:rPr>
                <w:sz w:val="22"/>
                <w:szCs w:val="22"/>
              </w:rPr>
            </w:pPr>
            <w:r>
              <w:rPr>
                <w:sz w:val="22"/>
                <w:szCs w:val="22"/>
              </w:rPr>
              <w:t xml:space="preserve">We are working with community teams to ensure that the needs of young people who have SEND are considered when new </w:t>
            </w:r>
            <w:r w:rsidR="00AD4F43">
              <w:rPr>
                <w:sz w:val="22"/>
                <w:szCs w:val="22"/>
              </w:rPr>
              <w:t>ideas</w:t>
            </w:r>
            <w:r>
              <w:rPr>
                <w:sz w:val="22"/>
                <w:szCs w:val="22"/>
              </w:rPr>
              <w:t>, such as Smart Places</w:t>
            </w:r>
            <w:r w:rsidR="003470F1">
              <w:rPr>
                <w:sz w:val="22"/>
                <w:szCs w:val="22"/>
              </w:rPr>
              <w:t>,</w:t>
            </w:r>
            <w:r>
              <w:rPr>
                <w:sz w:val="22"/>
                <w:szCs w:val="22"/>
              </w:rPr>
              <w:t xml:space="preserve"> a</w:t>
            </w:r>
            <w:r w:rsidR="003470F1">
              <w:rPr>
                <w:sz w:val="22"/>
                <w:szCs w:val="22"/>
              </w:rPr>
              <w:t>re</w:t>
            </w:r>
            <w:r>
              <w:rPr>
                <w:sz w:val="22"/>
                <w:szCs w:val="22"/>
              </w:rPr>
              <w:t xml:space="preserve"> introduced. The national lockdown has slowed our work </w:t>
            </w:r>
            <w:r w:rsidR="0045017C">
              <w:rPr>
                <w:sz w:val="22"/>
                <w:szCs w:val="22"/>
              </w:rPr>
              <w:t>i</w:t>
            </w:r>
            <w:r>
              <w:rPr>
                <w:sz w:val="22"/>
                <w:szCs w:val="22"/>
              </w:rPr>
              <w:t xml:space="preserve">n developing a </w:t>
            </w:r>
            <w:r w:rsidR="003E6990">
              <w:rPr>
                <w:sz w:val="22"/>
                <w:szCs w:val="22"/>
              </w:rPr>
              <w:t>“</w:t>
            </w:r>
            <w:r>
              <w:rPr>
                <w:sz w:val="22"/>
                <w:szCs w:val="22"/>
              </w:rPr>
              <w:t>Buddy System</w:t>
            </w:r>
            <w:r w:rsidR="003E6990">
              <w:rPr>
                <w:sz w:val="22"/>
                <w:szCs w:val="22"/>
              </w:rPr>
              <w:t>”</w:t>
            </w:r>
            <w:r>
              <w:rPr>
                <w:sz w:val="22"/>
                <w:szCs w:val="22"/>
              </w:rPr>
              <w:t xml:space="preserve"> </w:t>
            </w:r>
            <w:r w:rsidR="006331AA">
              <w:rPr>
                <w:sz w:val="22"/>
                <w:szCs w:val="22"/>
              </w:rPr>
              <w:t xml:space="preserve">to </w:t>
            </w:r>
            <w:r>
              <w:rPr>
                <w:sz w:val="22"/>
                <w:szCs w:val="22"/>
              </w:rPr>
              <w:t>support young people in the community but this will remain a focus for ongoing work.</w:t>
            </w:r>
          </w:p>
        </w:tc>
      </w:tr>
      <w:tr w:rsidR="00317A42" w:rsidTr="00AD4F43" w14:paraId="642026F7" w14:textId="77777777">
        <w:trPr>
          <w:trHeight w:val="2726"/>
        </w:trPr>
        <w:tc>
          <w:tcPr>
            <w:tcW w:w="3114" w:type="dxa"/>
          </w:tcPr>
          <w:p w:rsidRPr="0075258E" w:rsidR="00317A42" w:rsidP="00317A42" w:rsidRDefault="00317A42" w14:paraId="3C56535A" w14:textId="3033A27F">
            <w:pPr>
              <w:rPr>
                <w:sz w:val="22"/>
                <w:szCs w:val="22"/>
              </w:rPr>
            </w:pPr>
            <w:r w:rsidRPr="0075258E">
              <w:rPr>
                <w:sz w:val="22"/>
                <w:szCs w:val="22"/>
              </w:rPr>
              <w:t>The Local Offer (LO) is hard to use as there is a lot of information on it and it’s hard to know if it’s up to date</w:t>
            </w:r>
          </w:p>
        </w:tc>
        <w:tc>
          <w:tcPr>
            <w:tcW w:w="5902" w:type="dxa"/>
          </w:tcPr>
          <w:p w:rsidRPr="0075258E" w:rsidR="00317A42" w:rsidP="00317A42" w:rsidRDefault="0075258E" w14:paraId="56C87AE9" w14:textId="3227244C">
            <w:pPr>
              <w:rPr>
                <w:sz w:val="22"/>
                <w:szCs w:val="22"/>
              </w:rPr>
            </w:pPr>
            <w:r>
              <w:rPr>
                <w:sz w:val="22"/>
                <w:szCs w:val="22"/>
              </w:rPr>
              <w:t>Q</w:t>
            </w:r>
            <w:r w:rsidR="00BE4735">
              <w:rPr>
                <w:sz w:val="22"/>
                <w:szCs w:val="22"/>
              </w:rPr>
              <w:t xml:space="preserve">uestions </w:t>
            </w:r>
            <w:r w:rsidRPr="0075258E">
              <w:rPr>
                <w:sz w:val="22"/>
                <w:szCs w:val="22"/>
              </w:rPr>
              <w:t>&amp; A</w:t>
            </w:r>
            <w:r w:rsidR="00BE4735">
              <w:rPr>
                <w:sz w:val="22"/>
                <w:szCs w:val="22"/>
              </w:rPr>
              <w:t>nswer</w:t>
            </w:r>
            <w:r w:rsidRPr="0075258E">
              <w:rPr>
                <w:sz w:val="22"/>
                <w:szCs w:val="22"/>
              </w:rPr>
              <w:t xml:space="preserve"> </w:t>
            </w:r>
            <w:r w:rsidR="00BE4735">
              <w:rPr>
                <w:sz w:val="22"/>
                <w:szCs w:val="22"/>
              </w:rPr>
              <w:t xml:space="preserve">(Q&amp;A) </w:t>
            </w:r>
            <w:r w:rsidRPr="0075258E">
              <w:rPr>
                <w:sz w:val="22"/>
                <w:szCs w:val="22"/>
              </w:rPr>
              <w:t xml:space="preserve">sessions and </w:t>
            </w:r>
            <w:r>
              <w:rPr>
                <w:sz w:val="22"/>
                <w:szCs w:val="22"/>
              </w:rPr>
              <w:t>I</w:t>
            </w:r>
            <w:r w:rsidRPr="0075258E">
              <w:rPr>
                <w:sz w:val="22"/>
                <w:szCs w:val="22"/>
              </w:rPr>
              <w:t xml:space="preserve">ndividual </w:t>
            </w:r>
            <w:r>
              <w:rPr>
                <w:sz w:val="22"/>
                <w:szCs w:val="22"/>
              </w:rPr>
              <w:t>I</w:t>
            </w:r>
            <w:r w:rsidRPr="0075258E">
              <w:rPr>
                <w:sz w:val="22"/>
                <w:szCs w:val="22"/>
              </w:rPr>
              <w:t xml:space="preserve">nformation and </w:t>
            </w:r>
            <w:r>
              <w:rPr>
                <w:sz w:val="22"/>
                <w:szCs w:val="22"/>
              </w:rPr>
              <w:t>S</w:t>
            </w:r>
            <w:r w:rsidRPr="0075258E">
              <w:rPr>
                <w:sz w:val="22"/>
                <w:szCs w:val="22"/>
              </w:rPr>
              <w:t xml:space="preserve">upport sessions have been held </w:t>
            </w:r>
            <w:r>
              <w:rPr>
                <w:sz w:val="22"/>
                <w:szCs w:val="22"/>
              </w:rPr>
              <w:t xml:space="preserve">face to face and more recently, virtually, </w:t>
            </w:r>
            <w:r w:rsidRPr="0075258E">
              <w:rPr>
                <w:sz w:val="22"/>
                <w:szCs w:val="22"/>
              </w:rPr>
              <w:t>with parents and young people.</w:t>
            </w:r>
            <w:r>
              <w:rPr>
                <w:sz w:val="22"/>
                <w:szCs w:val="22"/>
              </w:rPr>
              <w:t xml:space="preserve"> The subjects covered are identified by those that attend. The learning from this resulted in a </w:t>
            </w:r>
            <w:proofErr w:type="gramStart"/>
            <w:r>
              <w:rPr>
                <w:sz w:val="22"/>
                <w:szCs w:val="22"/>
              </w:rPr>
              <w:t>brand new</w:t>
            </w:r>
            <w:proofErr w:type="gramEnd"/>
            <w:r>
              <w:rPr>
                <w:sz w:val="22"/>
                <w:szCs w:val="22"/>
              </w:rPr>
              <w:t xml:space="preserve"> post being developed in BCP</w:t>
            </w:r>
            <w:r w:rsidR="00594D5D">
              <w:rPr>
                <w:sz w:val="22"/>
                <w:szCs w:val="22"/>
              </w:rPr>
              <w:t xml:space="preserve"> Council</w:t>
            </w:r>
            <w:r>
              <w:rPr>
                <w:sz w:val="22"/>
                <w:szCs w:val="22"/>
              </w:rPr>
              <w:t xml:space="preserve">. </w:t>
            </w:r>
            <w:r w:rsidR="006331AA">
              <w:rPr>
                <w:sz w:val="22"/>
                <w:szCs w:val="22"/>
              </w:rPr>
              <w:t>Starting in June 2021 the</w:t>
            </w:r>
            <w:r>
              <w:rPr>
                <w:sz w:val="22"/>
                <w:szCs w:val="22"/>
              </w:rPr>
              <w:t xml:space="preserve"> </w:t>
            </w:r>
            <w:r w:rsidR="003E6990">
              <w:rPr>
                <w:sz w:val="22"/>
                <w:szCs w:val="22"/>
              </w:rPr>
              <w:t xml:space="preserve">SEND </w:t>
            </w:r>
            <w:r>
              <w:rPr>
                <w:sz w:val="22"/>
                <w:szCs w:val="22"/>
              </w:rPr>
              <w:t>Transition Navigator will work directly with families to support their understanding, share information</w:t>
            </w:r>
            <w:r w:rsidR="003E6990">
              <w:rPr>
                <w:sz w:val="22"/>
                <w:szCs w:val="22"/>
              </w:rPr>
              <w:t>,</w:t>
            </w:r>
            <w:r>
              <w:rPr>
                <w:sz w:val="22"/>
                <w:szCs w:val="22"/>
              </w:rPr>
              <w:t xml:space="preserve"> and help them plan for the</w:t>
            </w:r>
            <w:r w:rsidR="006331AA">
              <w:rPr>
                <w:sz w:val="22"/>
                <w:szCs w:val="22"/>
              </w:rPr>
              <w:t>ir</w:t>
            </w:r>
            <w:r>
              <w:rPr>
                <w:sz w:val="22"/>
                <w:szCs w:val="22"/>
              </w:rPr>
              <w:t xml:space="preserve"> own or the</w:t>
            </w:r>
            <w:r w:rsidR="003E6990">
              <w:rPr>
                <w:sz w:val="22"/>
                <w:szCs w:val="22"/>
              </w:rPr>
              <w:t>ir</w:t>
            </w:r>
            <w:r>
              <w:rPr>
                <w:sz w:val="22"/>
                <w:szCs w:val="22"/>
              </w:rPr>
              <w:t xml:space="preserve"> young person’s</w:t>
            </w:r>
            <w:r w:rsidR="006331AA">
              <w:rPr>
                <w:sz w:val="22"/>
                <w:szCs w:val="22"/>
              </w:rPr>
              <w:t>,</w:t>
            </w:r>
            <w:r>
              <w:rPr>
                <w:sz w:val="22"/>
                <w:szCs w:val="22"/>
              </w:rPr>
              <w:t xml:space="preserve"> move into life as an adult.</w:t>
            </w:r>
          </w:p>
        </w:tc>
      </w:tr>
      <w:tr w:rsidR="00317A42" w:rsidTr="00AD4F43" w14:paraId="0A2778A2" w14:textId="77777777">
        <w:tc>
          <w:tcPr>
            <w:tcW w:w="3114" w:type="dxa"/>
          </w:tcPr>
          <w:p w:rsidRPr="0075258E" w:rsidR="00317A42" w:rsidP="00317A42" w:rsidRDefault="00317A42" w14:paraId="4083C844" w14:textId="2F8417CE">
            <w:pPr>
              <w:rPr>
                <w:sz w:val="22"/>
                <w:szCs w:val="22"/>
              </w:rPr>
            </w:pPr>
            <w:r w:rsidRPr="0075258E">
              <w:rPr>
                <w:sz w:val="22"/>
                <w:szCs w:val="22"/>
              </w:rPr>
              <w:t>Young people need opportunities to learn independent-living skills both in a home environment and in their local community</w:t>
            </w:r>
          </w:p>
        </w:tc>
        <w:tc>
          <w:tcPr>
            <w:tcW w:w="5902" w:type="dxa"/>
          </w:tcPr>
          <w:p w:rsidR="00BE4735" w:rsidP="00317A42" w:rsidRDefault="003470F1" w14:paraId="56E5852A" w14:textId="4F05823F">
            <w:pPr>
              <w:rPr>
                <w:sz w:val="22"/>
                <w:szCs w:val="22"/>
              </w:rPr>
            </w:pPr>
            <w:r>
              <w:rPr>
                <w:sz w:val="22"/>
                <w:szCs w:val="22"/>
              </w:rPr>
              <w:t xml:space="preserve">There are a number of helpful guides and toolkits on the Local Offer, such as </w:t>
            </w:r>
            <w:hyperlink w:history="1" r:id="rId11">
              <w:r w:rsidRPr="00594D5D">
                <w:rPr>
                  <w:rStyle w:val="Hyperlink"/>
                  <w:sz w:val="22"/>
                  <w:szCs w:val="22"/>
                </w:rPr>
                <w:t>easy read cookbooks</w:t>
              </w:r>
            </w:hyperlink>
            <w:r>
              <w:rPr>
                <w:sz w:val="22"/>
                <w:szCs w:val="22"/>
              </w:rPr>
              <w:t xml:space="preserve"> as well as </w:t>
            </w:r>
            <w:hyperlink w:history="1" r:id="rId12">
              <w:r w:rsidRPr="00594D5D">
                <w:rPr>
                  <w:rStyle w:val="Hyperlink"/>
                  <w:sz w:val="22"/>
                  <w:szCs w:val="22"/>
                </w:rPr>
                <w:t>links to useful videos</w:t>
              </w:r>
            </w:hyperlink>
            <w:r w:rsidR="003E6990">
              <w:rPr>
                <w:sz w:val="22"/>
                <w:szCs w:val="22"/>
              </w:rPr>
              <w:t>. During 2020 a local special school received funding to build on their site. Th</w:t>
            </w:r>
            <w:r w:rsidR="00BE4735">
              <w:rPr>
                <w:sz w:val="22"/>
                <w:szCs w:val="22"/>
              </w:rPr>
              <w:t>is</w:t>
            </w:r>
            <w:r w:rsidR="003E6990">
              <w:rPr>
                <w:sz w:val="22"/>
                <w:szCs w:val="22"/>
              </w:rPr>
              <w:t xml:space="preserve"> new </w:t>
            </w:r>
            <w:r w:rsidR="00594D5D">
              <w:rPr>
                <w:sz w:val="22"/>
                <w:szCs w:val="22"/>
              </w:rPr>
              <w:t>purpose-built</w:t>
            </w:r>
            <w:r w:rsidR="00BE4735">
              <w:rPr>
                <w:sz w:val="22"/>
                <w:szCs w:val="22"/>
              </w:rPr>
              <w:t xml:space="preserve"> home, </w:t>
            </w:r>
            <w:proofErr w:type="gramStart"/>
            <w:r w:rsidR="00BE4735">
              <w:rPr>
                <w:sz w:val="22"/>
                <w:szCs w:val="22"/>
              </w:rPr>
              <w:t>similar to</w:t>
            </w:r>
            <w:proofErr w:type="gramEnd"/>
            <w:r w:rsidR="00BE4735">
              <w:rPr>
                <w:sz w:val="22"/>
                <w:szCs w:val="22"/>
              </w:rPr>
              <w:t xml:space="preserve"> a flat, </w:t>
            </w:r>
            <w:r w:rsidR="003E6990">
              <w:rPr>
                <w:sz w:val="22"/>
                <w:szCs w:val="22"/>
              </w:rPr>
              <w:t>will</w:t>
            </w:r>
            <w:r w:rsidR="00BE4735">
              <w:rPr>
                <w:sz w:val="22"/>
                <w:szCs w:val="22"/>
              </w:rPr>
              <w:t xml:space="preserve"> help pupils and staff</w:t>
            </w:r>
            <w:r w:rsidR="003E6990">
              <w:rPr>
                <w:sz w:val="22"/>
                <w:szCs w:val="22"/>
              </w:rPr>
              <w:t xml:space="preserve"> focus on preparing young people to learn the skills to be as independent as possible. </w:t>
            </w:r>
          </w:p>
          <w:p w:rsidR="004935CA" w:rsidP="00317A42" w:rsidRDefault="004935CA" w14:paraId="479101A4" w14:textId="77777777">
            <w:pPr>
              <w:rPr>
                <w:sz w:val="22"/>
                <w:szCs w:val="22"/>
              </w:rPr>
            </w:pPr>
          </w:p>
          <w:p w:rsidRPr="0075258E" w:rsidR="00317A42" w:rsidP="00317A42" w:rsidRDefault="003E6990" w14:paraId="1AA6C02F" w14:textId="66FB6F30">
            <w:pPr>
              <w:rPr>
                <w:sz w:val="22"/>
                <w:szCs w:val="22"/>
              </w:rPr>
            </w:pPr>
            <w:r>
              <w:rPr>
                <w:sz w:val="22"/>
                <w:szCs w:val="22"/>
              </w:rPr>
              <w:t xml:space="preserve">In September 2020 the Thrive pilot was launched at the South West Regional Assessment Centre (SWRAC). </w:t>
            </w:r>
            <w:proofErr w:type="gramStart"/>
            <w:r>
              <w:rPr>
                <w:sz w:val="22"/>
                <w:szCs w:val="22"/>
              </w:rPr>
              <w:t>The  programme</w:t>
            </w:r>
            <w:proofErr w:type="gramEnd"/>
            <w:r>
              <w:rPr>
                <w:sz w:val="22"/>
                <w:szCs w:val="22"/>
              </w:rPr>
              <w:t xml:space="preserve"> will enable young people to undertake a great deal of their learning by “doing” out and about in their community.  Accessing the community has been significantly impacted by the national lockdowns, however as soon as restrictions are lifted</w:t>
            </w:r>
            <w:r w:rsidR="0045596F">
              <w:rPr>
                <w:sz w:val="22"/>
                <w:szCs w:val="22"/>
              </w:rPr>
              <w:t xml:space="preserve"> accessing the community will resume.</w:t>
            </w:r>
          </w:p>
        </w:tc>
      </w:tr>
      <w:tr w:rsidR="00317A42" w:rsidTr="00AD4F43" w14:paraId="497B1C56" w14:textId="77777777">
        <w:tc>
          <w:tcPr>
            <w:tcW w:w="3114" w:type="dxa"/>
          </w:tcPr>
          <w:p w:rsidRPr="0075258E" w:rsidR="00317A42" w:rsidP="00317A42" w:rsidRDefault="00317A42" w14:paraId="274BA31D" w14:textId="5919E0EC">
            <w:pPr>
              <w:rPr>
                <w:sz w:val="22"/>
                <w:szCs w:val="22"/>
              </w:rPr>
            </w:pPr>
            <w:r w:rsidRPr="0075258E">
              <w:rPr>
                <w:sz w:val="22"/>
                <w:szCs w:val="22"/>
              </w:rPr>
              <w:lastRenderedPageBreak/>
              <w:t xml:space="preserve">It is not clear what opportunities are available locally for learning and training  </w:t>
            </w:r>
          </w:p>
        </w:tc>
        <w:tc>
          <w:tcPr>
            <w:tcW w:w="5902" w:type="dxa"/>
          </w:tcPr>
          <w:p w:rsidRPr="0075258E" w:rsidR="00317A42" w:rsidP="00317A42" w:rsidRDefault="00745A8A" w14:paraId="1BBD5539" w14:textId="6D3F9E12">
            <w:pPr>
              <w:rPr>
                <w:sz w:val="22"/>
                <w:szCs w:val="22"/>
              </w:rPr>
            </w:pPr>
            <w:r>
              <w:rPr>
                <w:sz w:val="22"/>
                <w:szCs w:val="22"/>
              </w:rPr>
              <w:t>We continue to develop and update the PfA section of the Local Offer</w:t>
            </w:r>
            <w:r w:rsidR="0045596F">
              <w:rPr>
                <w:sz w:val="22"/>
                <w:szCs w:val="22"/>
              </w:rPr>
              <w:t>.</w:t>
            </w:r>
            <w:r>
              <w:rPr>
                <w:sz w:val="22"/>
                <w:szCs w:val="22"/>
              </w:rPr>
              <w:t xml:space="preserve"> </w:t>
            </w:r>
            <w:r w:rsidR="0045596F">
              <w:rPr>
                <w:sz w:val="22"/>
                <w:szCs w:val="22"/>
              </w:rPr>
              <w:t>We</w:t>
            </w:r>
            <w:r>
              <w:rPr>
                <w:sz w:val="22"/>
                <w:szCs w:val="22"/>
              </w:rPr>
              <w:t xml:space="preserve"> have provided 1:1 </w:t>
            </w:r>
            <w:proofErr w:type="gramStart"/>
            <w:r>
              <w:rPr>
                <w:sz w:val="22"/>
                <w:szCs w:val="22"/>
              </w:rPr>
              <w:t>sessions</w:t>
            </w:r>
            <w:proofErr w:type="gramEnd"/>
            <w:r>
              <w:rPr>
                <w:sz w:val="22"/>
                <w:szCs w:val="22"/>
              </w:rPr>
              <w:t xml:space="preserve"> to parents and carers on how to use the site to help understand what PfA means and where </w:t>
            </w:r>
            <w:r w:rsidR="0045596F">
              <w:rPr>
                <w:sz w:val="22"/>
                <w:szCs w:val="22"/>
              </w:rPr>
              <w:t xml:space="preserve">and how </w:t>
            </w:r>
            <w:r>
              <w:rPr>
                <w:sz w:val="22"/>
                <w:szCs w:val="22"/>
              </w:rPr>
              <w:t>to find information. PfA Information and Support sessions</w:t>
            </w:r>
            <w:r w:rsidR="0045596F">
              <w:rPr>
                <w:sz w:val="22"/>
                <w:szCs w:val="22"/>
              </w:rPr>
              <w:t>,</w:t>
            </w:r>
            <w:r>
              <w:rPr>
                <w:sz w:val="22"/>
                <w:szCs w:val="22"/>
              </w:rPr>
              <w:t xml:space="preserve"> and Q &amp; A sessions</w:t>
            </w:r>
            <w:r w:rsidR="0045596F">
              <w:rPr>
                <w:sz w:val="22"/>
                <w:szCs w:val="22"/>
              </w:rPr>
              <w:t>,</w:t>
            </w:r>
            <w:r>
              <w:rPr>
                <w:sz w:val="22"/>
                <w:szCs w:val="22"/>
              </w:rPr>
              <w:t xml:space="preserve"> have provided parents and carers with the opportunity to ask questions directly to members of the Local Authority SEND, Adult Social Care and information services. </w:t>
            </w:r>
          </w:p>
        </w:tc>
      </w:tr>
      <w:tr w:rsidR="00317A42" w:rsidTr="00AD4F43" w14:paraId="605AA7D0" w14:textId="77777777">
        <w:tc>
          <w:tcPr>
            <w:tcW w:w="3114" w:type="dxa"/>
          </w:tcPr>
          <w:p w:rsidRPr="0075258E" w:rsidR="00317A42" w:rsidP="00317A42" w:rsidRDefault="00317A42" w14:paraId="12FAE4AA" w14:textId="07348F1A">
            <w:pPr>
              <w:rPr>
                <w:sz w:val="22"/>
                <w:szCs w:val="22"/>
              </w:rPr>
            </w:pPr>
            <w:r w:rsidRPr="0075258E">
              <w:rPr>
                <w:sz w:val="22"/>
                <w:szCs w:val="22"/>
              </w:rPr>
              <w:t>We need more supported internship opportunities</w:t>
            </w:r>
          </w:p>
        </w:tc>
        <w:tc>
          <w:tcPr>
            <w:tcW w:w="5902" w:type="dxa"/>
          </w:tcPr>
          <w:p w:rsidRPr="0075258E" w:rsidR="00317A42" w:rsidP="00317A42" w:rsidRDefault="003470F1" w14:paraId="3E2303EE" w14:textId="37EAE2F9">
            <w:pPr>
              <w:rPr>
                <w:sz w:val="22"/>
                <w:szCs w:val="22"/>
              </w:rPr>
            </w:pPr>
            <w:r>
              <w:rPr>
                <w:sz w:val="22"/>
                <w:szCs w:val="22"/>
              </w:rPr>
              <w:t xml:space="preserve">In addition to the very successful </w:t>
            </w:r>
            <w:hyperlink w:history="1" r:id="rId13">
              <w:r w:rsidRPr="00594D5D">
                <w:rPr>
                  <w:rStyle w:val="Hyperlink"/>
                  <w:sz w:val="22"/>
                  <w:szCs w:val="22"/>
                </w:rPr>
                <w:t>CHI Programme</w:t>
              </w:r>
            </w:hyperlink>
            <w:r>
              <w:rPr>
                <w:sz w:val="22"/>
                <w:szCs w:val="22"/>
              </w:rPr>
              <w:t xml:space="preserve"> that is delivered by the Linwood School w</w:t>
            </w:r>
            <w:r w:rsidR="00187BD7">
              <w:rPr>
                <w:sz w:val="22"/>
                <w:szCs w:val="22"/>
              </w:rPr>
              <w:t xml:space="preserve">e have </w:t>
            </w:r>
            <w:r>
              <w:rPr>
                <w:sz w:val="22"/>
                <w:szCs w:val="22"/>
              </w:rPr>
              <w:t xml:space="preserve">partnered with </w:t>
            </w:r>
            <w:hyperlink w:history="1" r:id="rId14">
              <w:r w:rsidRPr="00634577">
                <w:rPr>
                  <w:rStyle w:val="Hyperlink"/>
                  <w:sz w:val="22"/>
                  <w:szCs w:val="22"/>
                </w:rPr>
                <w:t>Project Search</w:t>
              </w:r>
            </w:hyperlink>
            <w:r>
              <w:rPr>
                <w:sz w:val="22"/>
                <w:szCs w:val="22"/>
              </w:rPr>
              <w:t xml:space="preserve"> to increase the opportunities for Supported Internships in the local area. </w:t>
            </w:r>
          </w:p>
        </w:tc>
      </w:tr>
      <w:tr w:rsidR="00317A42" w:rsidTr="00AD4F43" w14:paraId="4485BDF7" w14:textId="77777777">
        <w:tc>
          <w:tcPr>
            <w:tcW w:w="3114" w:type="dxa"/>
          </w:tcPr>
          <w:p w:rsidRPr="0075258E" w:rsidR="00317A42" w:rsidP="00317A42" w:rsidRDefault="00317A42" w14:paraId="10E4B50D" w14:textId="223B2933">
            <w:pPr>
              <w:rPr>
                <w:sz w:val="22"/>
                <w:szCs w:val="22"/>
              </w:rPr>
            </w:pPr>
            <w:r w:rsidRPr="0075258E">
              <w:rPr>
                <w:sz w:val="22"/>
                <w:szCs w:val="22"/>
              </w:rPr>
              <w:t>We need more information about what is available in adult services</w:t>
            </w:r>
          </w:p>
        </w:tc>
        <w:tc>
          <w:tcPr>
            <w:tcW w:w="5902" w:type="dxa"/>
          </w:tcPr>
          <w:p w:rsidRPr="0075258E" w:rsidR="00317A42" w:rsidP="00317A42" w:rsidRDefault="00D856D4" w14:paraId="31026913" w14:textId="501B29E2">
            <w:pPr>
              <w:rPr>
                <w:sz w:val="22"/>
                <w:szCs w:val="22"/>
              </w:rPr>
            </w:pPr>
            <w:r>
              <w:rPr>
                <w:sz w:val="22"/>
                <w:szCs w:val="22"/>
              </w:rPr>
              <w:t xml:space="preserve">The </w:t>
            </w:r>
            <w:hyperlink w:history="1" r:id="rId15">
              <w:r w:rsidRPr="0045017C">
                <w:rPr>
                  <w:rStyle w:val="Hyperlink"/>
                  <w:sz w:val="22"/>
                  <w:szCs w:val="22"/>
                </w:rPr>
                <w:t>Moving into Adult Services</w:t>
              </w:r>
            </w:hyperlink>
            <w:r>
              <w:rPr>
                <w:sz w:val="22"/>
                <w:szCs w:val="22"/>
              </w:rPr>
              <w:t xml:space="preserve"> section in the PfA Local Offer provides clear advice on who may be eligible</w:t>
            </w:r>
            <w:r w:rsidR="0045596F">
              <w:rPr>
                <w:sz w:val="22"/>
                <w:szCs w:val="22"/>
              </w:rPr>
              <w:t xml:space="preserve"> for</w:t>
            </w:r>
            <w:r>
              <w:rPr>
                <w:sz w:val="22"/>
                <w:szCs w:val="22"/>
              </w:rPr>
              <w:t xml:space="preserve"> adult social care. The Transition Navigator will also provide information on accessing services in adulthood, including for those not eligible for adult social care services. </w:t>
            </w:r>
          </w:p>
        </w:tc>
      </w:tr>
      <w:tr w:rsidR="00317A42" w:rsidTr="00AD4F43" w14:paraId="044EE9E3" w14:textId="77777777">
        <w:tc>
          <w:tcPr>
            <w:tcW w:w="3114" w:type="dxa"/>
          </w:tcPr>
          <w:p w:rsidRPr="0075258E" w:rsidR="00317A42" w:rsidP="00317A42" w:rsidRDefault="00317A42" w14:paraId="612A3BFD" w14:textId="3BAD952E">
            <w:pPr>
              <w:rPr>
                <w:sz w:val="22"/>
                <w:szCs w:val="22"/>
              </w:rPr>
            </w:pPr>
            <w:r w:rsidRPr="0075258E">
              <w:rPr>
                <w:sz w:val="22"/>
                <w:szCs w:val="22"/>
              </w:rPr>
              <w:t>It is not clear what the transition pathways are for health provision</w:t>
            </w:r>
          </w:p>
        </w:tc>
        <w:tc>
          <w:tcPr>
            <w:tcW w:w="5902" w:type="dxa"/>
          </w:tcPr>
          <w:p w:rsidRPr="0075258E" w:rsidR="00317A42" w:rsidP="00317A42" w:rsidRDefault="0045017C" w14:paraId="2C4C4063" w14:textId="0D9BF553">
            <w:pPr>
              <w:rPr>
                <w:sz w:val="22"/>
                <w:szCs w:val="22"/>
              </w:rPr>
            </w:pPr>
            <w:r>
              <w:rPr>
                <w:sz w:val="22"/>
                <w:szCs w:val="22"/>
              </w:rPr>
              <w:t xml:space="preserve">Individual health services have their own transition </w:t>
            </w:r>
            <w:r w:rsidR="00AD4F43">
              <w:rPr>
                <w:sz w:val="22"/>
                <w:szCs w:val="22"/>
              </w:rPr>
              <w:t>processes</w:t>
            </w:r>
            <w:r>
              <w:rPr>
                <w:sz w:val="22"/>
                <w:szCs w:val="22"/>
              </w:rPr>
              <w:t xml:space="preserve"> and arrangements, we continue to work with health and </w:t>
            </w:r>
            <w:r w:rsidR="0045596F">
              <w:rPr>
                <w:sz w:val="22"/>
                <w:szCs w:val="22"/>
              </w:rPr>
              <w:t>p</w:t>
            </w:r>
            <w:r>
              <w:rPr>
                <w:sz w:val="22"/>
                <w:szCs w:val="22"/>
              </w:rPr>
              <w:t xml:space="preserve">arents and </w:t>
            </w:r>
            <w:r w:rsidR="0045596F">
              <w:rPr>
                <w:sz w:val="22"/>
                <w:szCs w:val="22"/>
              </w:rPr>
              <w:t>c</w:t>
            </w:r>
            <w:r>
              <w:rPr>
                <w:sz w:val="22"/>
                <w:szCs w:val="22"/>
              </w:rPr>
              <w:t xml:space="preserve">arers to ensure these are understood and shared widely. </w:t>
            </w:r>
            <w:hyperlink w:history="1" r:id="rId16">
              <w:r w:rsidRPr="0045017C">
                <w:rPr>
                  <w:rStyle w:val="Hyperlink"/>
                  <w:sz w:val="22"/>
                  <w:szCs w:val="22"/>
                </w:rPr>
                <w:t>Dorset Health Watch</w:t>
              </w:r>
            </w:hyperlink>
            <w:r>
              <w:rPr>
                <w:sz w:val="22"/>
                <w:szCs w:val="22"/>
              </w:rPr>
              <w:t xml:space="preserve"> is a good way to share your experiences and </w:t>
            </w:r>
            <w:r w:rsidR="0045596F">
              <w:rPr>
                <w:sz w:val="22"/>
                <w:szCs w:val="22"/>
              </w:rPr>
              <w:t>see</w:t>
            </w:r>
            <w:r>
              <w:rPr>
                <w:sz w:val="22"/>
                <w:szCs w:val="22"/>
              </w:rPr>
              <w:t xml:space="preserve"> how </w:t>
            </w:r>
            <w:r w:rsidR="0045596F">
              <w:rPr>
                <w:sz w:val="22"/>
                <w:szCs w:val="22"/>
              </w:rPr>
              <w:t xml:space="preserve">you </w:t>
            </w:r>
            <w:proofErr w:type="gramStart"/>
            <w:r w:rsidR="0045596F">
              <w:rPr>
                <w:sz w:val="22"/>
                <w:szCs w:val="22"/>
              </w:rPr>
              <w:t>views</w:t>
            </w:r>
            <w:proofErr w:type="gramEnd"/>
            <w:r w:rsidR="0045596F">
              <w:rPr>
                <w:sz w:val="22"/>
                <w:szCs w:val="22"/>
              </w:rPr>
              <w:t xml:space="preserve"> and experiences can shape health services.</w:t>
            </w:r>
          </w:p>
        </w:tc>
      </w:tr>
    </w:tbl>
    <w:p w:rsidR="00317A42" w:rsidP="00317A42" w:rsidRDefault="00317A42" w14:paraId="25423A90" w14:textId="78CD63AD"/>
    <w:p w:rsidRPr="00317A42" w:rsidR="00317A42" w:rsidP="00317A42" w:rsidRDefault="00317A42" w14:paraId="7A75DAFB" w14:textId="77777777"/>
    <w:sectPr w:rsidRPr="00317A42" w:rsidR="00317A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025BD" w14:textId="77777777" w:rsidR="004D76EF" w:rsidRDefault="004D76EF" w:rsidP="0075258E">
      <w:pPr>
        <w:spacing w:after="0" w:line="240" w:lineRule="auto"/>
      </w:pPr>
      <w:r>
        <w:separator/>
      </w:r>
    </w:p>
  </w:endnote>
  <w:endnote w:type="continuationSeparator" w:id="0">
    <w:p w14:paraId="6435857E" w14:textId="77777777" w:rsidR="004D76EF" w:rsidRDefault="004D76EF" w:rsidP="0075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12996" w14:textId="77777777" w:rsidR="004D76EF" w:rsidRDefault="004D76EF" w:rsidP="0075258E">
      <w:pPr>
        <w:spacing w:after="0" w:line="240" w:lineRule="auto"/>
      </w:pPr>
      <w:r>
        <w:separator/>
      </w:r>
    </w:p>
  </w:footnote>
  <w:footnote w:type="continuationSeparator" w:id="0">
    <w:p w14:paraId="10B59EE6" w14:textId="77777777" w:rsidR="004D76EF" w:rsidRDefault="004D76EF" w:rsidP="00752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D32E8"/>
    <w:multiLevelType w:val="hybridMultilevel"/>
    <w:tmpl w:val="6690F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42"/>
    <w:rsid w:val="00063EA3"/>
    <w:rsid w:val="00116FE3"/>
    <w:rsid w:val="00187BD7"/>
    <w:rsid w:val="001F2D61"/>
    <w:rsid w:val="00317A42"/>
    <w:rsid w:val="003470F1"/>
    <w:rsid w:val="003E630D"/>
    <w:rsid w:val="003E6990"/>
    <w:rsid w:val="004163B4"/>
    <w:rsid w:val="0045017C"/>
    <w:rsid w:val="0045596F"/>
    <w:rsid w:val="004935CA"/>
    <w:rsid w:val="004A3EEE"/>
    <w:rsid w:val="004D76EF"/>
    <w:rsid w:val="00594D5D"/>
    <w:rsid w:val="005F142E"/>
    <w:rsid w:val="006331AA"/>
    <w:rsid w:val="00634577"/>
    <w:rsid w:val="00745A8A"/>
    <w:rsid w:val="0075258E"/>
    <w:rsid w:val="00922B30"/>
    <w:rsid w:val="00AD4F43"/>
    <w:rsid w:val="00BE4735"/>
    <w:rsid w:val="00CC3EAD"/>
    <w:rsid w:val="00D67663"/>
    <w:rsid w:val="00D856D4"/>
    <w:rsid w:val="00E34608"/>
    <w:rsid w:val="00E756DD"/>
    <w:rsid w:val="00F53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A5AA"/>
  <w15:chartTrackingRefBased/>
  <w15:docId w15:val="{21CF5B90-CDE5-454C-8B8B-0F54785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58E"/>
  </w:style>
  <w:style w:type="paragraph" w:styleId="Footer">
    <w:name w:val="footer"/>
    <w:basedOn w:val="Normal"/>
    <w:link w:val="FooterChar"/>
    <w:uiPriority w:val="99"/>
    <w:unhideWhenUsed/>
    <w:rsid w:val="0075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58E"/>
  </w:style>
  <w:style w:type="character" w:styleId="Hyperlink">
    <w:name w:val="Hyperlink"/>
    <w:basedOn w:val="DefaultParagraphFont"/>
    <w:uiPriority w:val="99"/>
    <w:unhideWhenUsed/>
    <w:rsid w:val="00922B30"/>
    <w:rPr>
      <w:color w:val="0563C1" w:themeColor="hyperlink"/>
      <w:u w:val="single"/>
    </w:rPr>
  </w:style>
  <w:style w:type="character" w:styleId="UnresolvedMention">
    <w:name w:val="Unresolved Mention"/>
    <w:basedOn w:val="DefaultParagraphFont"/>
    <w:uiPriority w:val="99"/>
    <w:semiHidden/>
    <w:unhideWhenUsed/>
    <w:rsid w:val="00922B30"/>
    <w:rPr>
      <w:color w:val="605E5C"/>
      <w:shd w:val="clear" w:color="auto" w:fill="E1DFDD"/>
    </w:rPr>
  </w:style>
  <w:style w:type="character" w:styleId="FollowedHyperlink">
    <w:name w:val="FollowedHyperlink"/>
    <w:basedOn w:val="DefaultParagraphFont"/>
    <w:uiPriority w:val="99"/>
    <w:semiHidden/>
    <w:unhideWhenUsed/>
    <w:rsid w:val="00922B30"/>
    <w:rPr>
      <w:color w:val="954F72" w:themeColor="followedHyperlink"/>
      <w:u w:val="single"/>
    </w:rPr>
  </w:style>
  <w:style w:type="paragraph" w:styleId="ListParagraph">
    <w:name w:val="List Paragraph"/>
    <w:basedOn w:val="Normal"/>
    <w:uiPriority w:val="34"/>
    <w:qFormat/>
    <w:rsid w:val="00116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3.openobjects.com/mediamanager/poole/fis/files/preparing_for_adulthood_from_the_earliest_years.pdf" TargetMode="External"/><Relationship Id="rId13" Type="http://schemas.openxmlformats.org/officeDocument/2006/relationships/hyperlink" Target="https://www.chi4training.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rch3.openobjects.com/mediamanager/poole/fis/files/14-25_pathway_infographic_07.pdf" TargetMode="External"/><Relationship Id="rId12" Type="http://schemas.openxmlformats.org/officeDocument/2006/relationships/hyperlink" Target="https://www.fid.bcpcouncil.gov.uk/kb5/poole/fis/site.page?id=gJQKocQ2Xh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althwatchdorset.co.uk/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d.bcpcouncil.gov.uk/kb5/poole/fis/advice.page?id=2jFzWl-SSXQ" TargetMode="External"/><Relationship Id="rId5" Type="http://schemas.openxmlformats.org/officeDocument/2006/relationships/footnotes" Target="footnotes.xml"/><Relationship Id="rId15" Type="http://schemas.openxmlformats.org/officeDocument/2006/relationships/hyperlink" Target="http://www.poolefamilyinformationdirectory.com/kb5/poole/fis/site.page?id=Jk5yA8ImwJk" TargetMode="External"/><Relationship Id="rId10" Type="http://schemas.openxmlformats.org/officeDocument/2006/relationships/hyperlink" Target="https://www.parentcarerstogether.org.uk/" TargetMode="External"/><Relationship Id="rId4" Type="http://schemas.openxmlformats.org/officeDocument/2006/relationships/webSettings" Target="webSettings.xml"/><Relationship Id="rId9" Type="http://schemas.openxmlformats.org/officeDocument/2006/relationships/hyperlink" Target="https://search3.openobjects.com/mediamanager/poole/fis/files/preparing_for_adulthood_publication_final_.pdf" TargetMode="External"/><Relationship Id="rId14" Type="http://schemas.openxmlformats.org/officeDocument/2006/relationships/hyperlink" Target="https://www.projectsea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preparing_for_adulthood_you_said_we_did_-_may_2021</dc:title>
  <dc:subject>
  </dc:subject>
  <dc:creator>Lindsey Sloan</dc:creator>
  <cp:keywords>
  </cp:keywords>
  <dc:description>
  </dc:description>
  <cp:lastModifiedBy>Amelia Raine</cp:lastModifiedBy>
  <cp:revision>7</cp:revision>
  <dcterms:created xsi:type="dcterms:W3CDTF">2021-05-23T08:58:00Z</dcterms:created>
  <dcterms:modified xsi:type="dcterms:W3CDTF">2022-07-19T09:05:58Z</dcterms:modified>
</cp:coreProperties>
</file>